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81C" w:rsidRPr="00B8481C" w:rsidRDefault="00B8481C" w:rsidP="00B8481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18BC2"/>
          <w:kern w:val="36"/>
          <w:sz w:val="42"/>
          <w:szCs w:val="42"/>
          <w:lang w:val="en-US" w:eastAsia="ru-RU"/>
        </w:rPr>
      </w:pPr>
      <w:bookmarkStart w:id="0" w:name="_GoBack"/>
      <w:bookmarkEnd w:id="0"/>
      <w:r w:rsidRPr="00B8481C">
        <w:rPr>
          <w:rFonts w:ascii="Times New Roman" w:eastAsia="Times New Roman" w:hAnsi="Times New Roman" w:cs="Times New Roman"/>
          <w:b/>
          <w:bCs/>
          <w:color w:val="018BC2"/>
          <w:kern w:val="36"/>
          <w:sz w:val="42"/>
          <w:szCs w:val="42"/>
          <w:lang w:eastAsia="ru-RU"/>
        </w:rPr>
        <w:t>Офисное</w:t>
      </w:r>
      <w:r w:rsidRPr="00B8481C">
        <w:rPr>
          <w:rFonts w:ascii="Times New Roman" w:eastAsia="Times New Roman" w:hAnsi="Times New Roman" w:cs="Times New Roman"/>
          <w:b/>
          <w:bCs/>
          <w:color w:val="018BC2"/>
          <w:kern w:val="36"/>
          <w:sz w:val="42"/>
          <w:szCs w:val="42"/>
          <w:lang w:val="en-US" w:eastAsia="ru-RU"/>
        </w:rPr>
        <w:t xml:space="preserve"> </w:t>
      </w:r>
      <w:r w:rsidRPr="00B8481C">
        <w:rPr>
          <w:rFonts w:ascii="Times New Roman" w:eastAsia="Times New Roman" w:hAnsi="Times New Roman" w:cs="Times New Roman"/>
          <w:b/>
          <w:bCs/>
          <w:color w:val="018BC2"/>
          <w:kern w:val="36"/>
          <w:sz w:val="42"/>
          <w:szCs w:val="42"/>
          <w:lang w:eastAsia="ru-RU"/>
        </w:rPr>
        <w:t>МФУ</w:t>
      </w:r>
      <w:r w:rsidRPr="00B8481C">
        <w:rPr>
          <w:rFonts w:ascii="Times New Roman" w:eastAsia="Times New Roman" w:hAnsi="Times New Roman" w:cs="Times New Roman"/>
          <w:b/>
          <w:bCs/>
          <w:color w:val="018BC2"/>
          <w:kern w:val="36"/>
          <w:sz w:val="42"/>
          <w:szCs w:val="42"/>
          <w:lang w:val="en-US" w:eastAsia="ru-RU"/>
        </w:rPr>
        <w:t xml:space="preserve"> Epson </w:t>
      </w:r>
      <w:proofErr w:type="spellStart"/>
      <w:r w:rsidRPr="00B8481C">
        <w:rPr>
          <w:rFonts w:ascii="Times New Roman" w:eastAsia="Times New Roman" w:hAnsi="Times New Roman" w:cs="Times New Roman"/>
          <w:b/>
          <w:bCs/>
          <w:color w:val="018BC2"/>
          <w:kern w:val="36"/>
          <w:sz w:val="42"/>
          <w:szCs w:val="42"/>
          <w:lang w:val="en-US"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b/>
          <w:bCs/>
          <w:color w:val="018BC2"/>
          <w:kern w:val="36"/>
          <w:sz w:val="42"/>
          <w:szCs w:val="42"/>
          <w:lang w:val="en-US" w:eastAsia="ru-RU"/>
        </w:rPr>
        <w:t xml:space="preserve"> Pro WF-M5690DWF</w:t>
      </w:r>
    </w:p>
    <w:p w:rsidR="00B8481C" w:rsidRPr="00B8481C" w:rsidRDefault="00B8481C" w:rsidP="00B8481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18BC2"/>
          <w:kern w:val="36"/>
          <w:sz w:val="42"/>
          <w:szCs w:val="42"/>
          <w:lang w:val="en-US" w:eastAsia="ru-RU"/>
        </w:rPr>
      </w:pP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4" w:anchor="a1" w:history="1">
        <w:r w:rsidRPr="00B8481C">
          <w:rPr>
            <w:rFonts w:ascii="Times New Roman" w:eastAsia="Times New Roman" w:hAnsi="Times New Roman" w:cs="Times New Roman"/>
            <w:b/>
            <w:bCs/>
            <w:color w:val="808080"/>
            <w:sz w:val="21"/>
            <w:szCs w:val="21"/>
            <w:u w:val="single"/>
            <w:lang w:eastAsia="ru-RU"/>
          </w:rPr>
          <w:t>Общие сведения</w:t>
        </w:r>
      </w:hyperlink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5" w:anchor="a2" w:history="1">
        <w:r w:rsidRPr="00B8481C">
          <w:rPr>
            <w:rFonts w:ascii="Times New Roman" w:eastAsia="Times New Roman" w:hAnsi="Times New Roman" w:cs="Times New Roman"/>
            <w:b/>
            <w:bCs/>
            <w:color w:val="808080"/>
            <w:sz w:val="21"/>
            <w:szCs w:val="21"/>
            <w:u w:val="single"/>
            <w:lang w:eastAsia="ru-RU"/>
          </w:rPr>
          <w:t>Знакомство</w:t>
        </w:r>
      </w:hyperlink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6" w:anchor="a3" w:history="1">
        <w:r w:rsidRPr="00B8481C">
          <w:rPr>
            <w:rFonts w:ascii="Times New Roman" w:eastAsia="Times New Roman" w:hAnsi="Times New Roman" w:cs="Times New Roman"/>
            <w:b/>
            <w:bCs/>
            <w:color w:val="808080"/>
            <w:sz w:val="21"/>
            <w:szCs w:val="21"/>
            <w:u w:val="single"/>
            <w:lang w:eastAsia="ru-RU"/>
          </w:rPr>
          <w:t>Подключение</w:t>
        </w:r>
      </w:hyperlink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7" w:anchor="a4" w:history="1">
        <w:r w:rsidRPr="00B8481C">
          <w:rPr>
            <w:rFonts w:ascii="Times New Roman" w:eastAsia="Times New Roman" w:hAnsi="Times New Roman" w:cs="Times New Roman"/>
            <w:b/>
            <w:bCs/>
            <w:color w:val="808080"/>
            <w:sz w:val="21"/>
            <w:szCs w:val="21"/>
            <w:u w:val="single"/>
            <w:lang w:eastAsia="ru-RU"/>
          </w:rPr>
          <w:t>Расходные материалы</w:t>
        </w:r>
      </w:hyperlink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8" w:anchor="a5" w:history="1">
        <w:r w:rsidRPr="00B8481C">
          <w:rPr>
            <w:rFonts w:ascii="Times New Roman" w:eastAsia="Times New Roman" w:hAnsi="Times New Roman" w:cs="Times New Roman"/>
            <w:b/>
            <w:bCs/>
            <w:color w:val="808080"/>
            <w:sz w:val="21"/>
            <w:szCs w:val="21"/>
            <w:u w:val="single"/>
            <w:lang w:eastAsia="ru-RU"/>
          </w:rPr>
          <w:t>Загрузка носителей</w:t>
        </w:r>
      </w:hyperlink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9" w:anchor="a6" w:history="1">
        <w:r w:rsidRPr="00B8481C">
          <w:rPr>
            <w:rFonts w:ascii="Times New Roman" w:eastAsia="Times New Roman" w:hAnsi="Times New Roman" w:cs="Times New Roman"/>
            <w:b/>
            <w:bCs/>
            <w:color w:val="808080"/>
            <w:sz w:val="21"/>
            <w:szCs w:val="21"/>
            <w:u w:val="single"/>
            <w:lang w:eastAsia="ru-RU"/>
          </w:rPr>
          <w:t>Панель управления</w:t>
        </w:r>
      </w:hyperlink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0" w:anchor="a7" w:history="1">
        <w:r w:rsidRPr="00B8481C">
          <w:rPr>
            <w:rFonts w:ascii="Times New Roman" w:eastAsia="Times New Roman" w:hAnsi="Times New Roman" w:cs="Times New Roman"/>
            <w:b/>
            <w:bCs/>
            <w:color w:val="808080"/>
            <w:sz w:val="21"/>
            <w:szCs w:val="21"/>
            <w:u w:val="single"/>
            <w:lang w:eastAsia="ru-RU"/>
          </w:rPr>
          <w:t>Работа в автономном режиме</w:t>
        </w:r>
      </w:hyperlink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1" w:anchor="a8" w:history="1">
        <w:r w:rsidRPr="00B8481C">
          <w:rPr>
            <w:rFonts w:ascii="Times New Roman" w:eastAsia="Times New Roman" w:hAnsi="Times New Roman" w:cs="Times New Roman"/>
            <w:b/>
            <w:bCs/>
            <w:color w:val="808080"/>
            <w:sz w:val="21"/>
            <w:szCs w:val="21"/>
            <w:u w:val="single"/>
            <w:lang w:eastAsia="ru-RU"/>
          </w:rPr>
          <w:t>Работа с ПК</w:t>
        </w:r>
      </w:hyperlink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2" w:anchor="a9" w:history="1">
        <w:r w:rsidRPr="00B8481C">
          <w:rPr>
            <w:rFonts w:ascii="Times New Roman" w:eastAsia="Times New Roman" w:hAnsi="Times New Roman" w:cs="Times New Roman"/>
            <w:b/>
            <w:bCs/>
            <w:color w:val="808080"/>
            <w:sz w:val="21"/>
            <w:szCs w:val="21"/>
            <w:u w:val="single"/>
            <w:lang w:eastAsia="ru-RU"/>
          </w:rPr>
          <w:t>Производительность</w:t>
        </w:r>
      </w:hyperlink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3" w:anchor="a10" w:history="1">
        <w:r w:rsidRPr="00B8481C">
          <w:rPr>
            <w:rFonts w:ascii="Times New Roman" w:eastAsia="Times New Roman" w:hAnsi="Times New Roman" w:cs="Times New Roman"/>
            <w:b/>
            <w:bCs/>
            <w:color w:val="808080"/>
            <w:sz w:val="21"/>
            <w:szCs w:val="21"/>
            <w:u w:val="single"/>
            <w:lang w:eastAsia="ru-RU"/>
          </w:rPr>
          <w:t>Качество отпечатков</w:t>
        </w:r>
      </w:hyperlink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4" w:anchor="a11" w:history="1">
        <w:r w:rsidRPr="00B8481C">
          <w:rPr>
            <w:rFonts w:ascii="Times New Roman" w:eastAsia="Times New Roman" w:hAnsi="Times New Roman" w:cs="Times New Roman"/>
            <w:b/>
            <w:bCs/>
            <w:color w:val="808080"/>
            <w:sz w:val="21"/>
            <w:szCs w:val="21"/>
            <w:u w:val="single"/>
            <w:lang w:eastAsia="ru-RU"/>
          </w:rPr>
          <w:t>Заключение</w:t>
        </w:r>
      </w:hyperlink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B8481C" w:rsidRPr="00B8481C" w:rsidRDefault="00B8481C" w:rsidP="00B8481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</w:pPr>
      <w:r w:rsidRPr="00B8481C"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  <w:t>Общие сведения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МФУ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предназначено для оснащения небольших рабочих групп. Эта модель сочетает функции четырех устройств: монохромных принтера и копировального аппарата формата А4, цветного сканера, а также факса.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 данном МФУ применена пьезоэлектрическая струйная технология печати пигментными чернилами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DURABrite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Ultra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Печатающая головка, созданная по технологии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PrecisionCore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рассчитана на весь срок службы аппарата. Поддерживается технология печати каплями переменного размера (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Variable-Sized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Droplet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Technology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). Чернила наносятся на поверхность носителя через 1600 дюз, а ширина области, охватываемой за один проход печатающей головки, составляет около 33,5 мм. Благодаря этому достигается высокая скорость печати. Минимальный объем наносимых на бумагу капель составляет 6,1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пиколитра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базовой комплектации МФУ оборудовано двумя подающими лотками и модулем автоматической двусторонней печати. Конструкция позволяет выдерживать пиковые нагрузки до 35 тыс. страниц в месяц.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 МФУ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установлен сканирующий модуль планшетного типа на базе технологии CIS, который позволяет оцифровывать монохромные и цветные оригиналы с аппаратным разрешением до 1200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dpi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В крышку сканера встроено устройство автоматической подачи, конструкция которого обеспечивает возможность работы с одно- и двусторонними оригиналами. Лоток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автоподатчика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вмещает до 35 листов обычной бумаги.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Также в модели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имеется факсимильный модуль, обеспечивающий возможность приема и отправки факсимильных сообщений по телефонным сетям общего пользования.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 этом мы завершим вступительную часть и приступим к извлечению устройства из упаковки.</w:t>
      </w:r>
    </w:p>
    <w:p w:rsidR="00B8481C" w:rsidRPr="00B8481C" w:rsidRDefault="00B8481C" w:rsidP="00B8481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</w:pPr>
      <w:r w:rsidRPr="00B8481C"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  <w:t>Знакомство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Модель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поставляется в достаточно большой коробке из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гофрокартона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Дополнительную защиту от невзгод транспортировки обеспечивают полиэтиленовый пакет и вставки из пенопласта солидной толщины. Прежде чем приступить к установке устройства на рабочем месте, необходимо извлечь его из упаковки и отклеить от корпуса многочисленные защитные ленты.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коробку помимо самого МФУ уложены: стартовый чернильный картридж, кабель для подключения к электросети, краткая инструкция по подключению, а также компакт-диск с драйверами и ПО. К полиэтиленовому пакету, в который упаковано устройство, приклеен лист с предупреждением, касающимся особенностей процедуры первоначальной инициализации картриджа.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Внешние панели корпуса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изготовлены из светлого пластика. Размеры устройства со сложенными лотками — 461×422×342 мм.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711825" cy="5088890"/>
            <wp:effectExtent l="0" t="0" r="3175" b="0"/>
            <wp:docPr id="34" name="Рисунок 34" descr="Внешний вид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Внешний вид устройства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Если попытаться охарактеризовать компоновку корпуса этой модели одним словом, то наиболее подходящим будет прилагательное «монолитная». Основной подающий и приемный лотки расположены в нижней части корпуса один над другим. Находящийся сверху сканирующий модуль выполнен не в виде настройки (как у большинства современных лазерных моделей), а является частью корпуса. Панель управления размещена под углом в верхней части передней панели.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711825" cy="4293235"/>
            <wp:effectExtent l="0" t="0" r="3175" b="0"/>
            <wp:docPr id="33" name="Рисунок 33" descr="Передняя панель МФ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дняя панель МФ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Передняя панель МФУ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5711825" cy="4869180"/>
            <wp:effectExtent l="0" t="0" r="3175" b="7620"/>
            <wp:docPr id="32" name="Рисунок 32" descr="Размещение оригинала на планш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мещение оригинала на планшет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Размещение оригинала на планшете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711825" cy="2760980"/>
            <wp:effectExtent l="0" t="0" r="3175" b="1270"/>
            <wp:docPr id="31" name="Рисунок 31" descr="В крышку сканирующего модуля встроено устройство автоматической подачи оригин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крышку сканирующего модуля встроено устройство автоматической подачи оригинал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В крышку сканирующего модуля встроено устройство автоматической подачи оригиналов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МФУ не только выглядит весьма компактным, но и действительно является таковым: его без особенного труда можно расположить непосредственно на рабочем столе.</w:t>
      </w:r>
    </w:p>
    <w:p w:rsidR="00B8481C" w:rsidRPr="00B8481C" w:rsidRDefault="00B8481C" w:rsidP="00B8481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</w:pPr>
      <w:r w:rsidRPr="00B8481C"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  <w:t>Подключение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Установив устройство на рабочем месте, необходимо снабдить его электропитанием, а также подсоединить к ПК либо к локальной сети.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5711825" cy="4352290"/>
            <wp:effectExtent l="0" t="0" r="3175" b="0"/>
            <wp:docPr id="30" name="Рисунок 30" descr="Задняя панель МФ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няя панель МФ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Задняя панель МФУ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Подключение к электрической розетке осуществляется при помощи стандартного силового кабеля, который подсоединяется к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трехконтактному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разъему IEC C14, расположенному в правом нижнем углу задней панели корпуса МФУ.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3811905" cy="4144645"/>
            <wp:effectExtent l="0" t="0" r="0" b="8255"/>
            <wp:docPr id="29" name="Рисунок 29" descr="Разъем для подключения силового кабеля на задней пан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ъем для подключения силового кабеля на задней панел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Разъем для подключения силового кабеля на задней панели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Уже в базовой конфигурации данная модель оборудована интерфейсом USB, а также сетевыми адаптерами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Gigabit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Ethernet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Wi-Fi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(IEEE 802.11b/g/n). Коммутационная панель находится сзади, слева от обходного лотка. На ней установлены розетки USB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Type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B и RJ-45, а также пара RJ-11, одна из которых предназначена для подключения МФУ к телефонной сети, а другая — к телефонному аппарату.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2461800" cy="4489054"/>
            <wp:effectExtent l="0" t="0" r="0" b="6985"/>
            <wp:docPr id="28" name="Рисунок 28" descr="Коммутационная 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мутационная панел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39" cy="44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Коммутационная панель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Встроенный адаптер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Wi-Fi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позволяет интегрировать МФУ в существующую беспроводную локальную сеть. Кроме того, поддерживается режим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Wi-Fi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Direct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для прямого подключения ПК и мобильных устройств.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4286885" cy="4524375"/>
            <wp:effectExtent l="0" t="0" r="0" b="9525"/>
            <wp:docPr id="27" name="Рисунок 27" descr="Розетка для подключения USB-накопителей на передней пан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зетка для подключения USB-накопителей на передней панел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Розетка для подключения USB-накопителей на передней панели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Справа на передней панели в небольшой нише находится розетка USB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Type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A, которая служит для подсоединения внешних накопителей (в частности, USB-флэшек).</w:t>
      </w:r>
    </w:p>
    <w:p w:rsidR="00B8481C" w:rsidRPr="00B8481C" w:rsidRDefault="00B8481C" w:rsidP="00B8481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</w:pPr>
      <w:r w:rsidRPr="00B8481C"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  <w:t>Расходные материалы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Поскольку модель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является монохромным устройством, то список расходных материалов более чем краток и включает всего два пункта: чернильный картридж и емкость для отработанных чернил.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Отсек для установки чернильного картриджа находится под крышкой, которая расположена в центре передней панели корпуса. Процедура инициализации стартового картриджа при первой установке в МФУ занимает около 10 минут — в течение этого времени нельзя выключать питание устройства и выполнять другие операции.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711825" cy="4144645"/>
            <wp:effectExtent l="0" t="0" r="3175" b="8255"/>
            <wp:docPr id="26" name="Рисунок 26" descr="Расположение чернильного картриджа в корпусе МФ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положение чернильного картриджа в корпусе МФУ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Расположение чернильного картриджа в корпусе МФУ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данной модели выпускается чернильный картридж Т8651 с ресурсом 10 тыс. отпечатков. Входящий в комплект поставки стартовый картридж позволяет напечатать 2 тыс. стр.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5711825" cy="4293235"/>
            <wp:effectExtent l="0" t="0" r="3175" b="0"/>
            <wp:docPr id="25" name="Рисунок 25" descr="Этикетка на торце чернильного картри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тикетка на торце чернильного картридж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Этикетка на торце чернильного картриджа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Ресурс емкости для отработанных чернил составляет 50 тыс. отпечатков. Для замены этого узла необходимо снять модуль двусторонней печати на задней панели корпуса.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711825" cy="3473450"/>
            <wp:effectExtent l="0" t="0" r="3175" b="0"/>
            <wp:docPr id="24" name="Рисунок 24" descr="Модуль двусторонней печати, снятый с МФ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дуль двусторонней печати, снятый с МФУ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Модуль двусторонней печати, снятый с МФУ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5711825" cy="2244725"/>
            <wp:effectExtent l="0" t="0" r="3175" b="3175"/>
            <wp:docPr id="23" name="Рисунок 23" descr="Нижняя часть задней панели МФУ со снятым модулем двусторонней печати. Темный серый блок слева — емкость для сбора отработанных черн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ижняя часть задней панели МФУ со снятым модулем двусторонней печати. Темный серый блок слева — емкость для сбора отработанных черни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Нижняя часть задней панели МФУ со снятым модулем двусторонней печати. Темный серый блок слева — емкость для сбора отработанных чернил</w:t>
      </w:r>
    </w:p>
    <w:p w:rsidR="00B8481C" w:rsidRPr="00B8481C" w:rsidRDefault="00B8481C" w:rsidP="00B8481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</w:pPr>
      <w:r w:rsidRPr="00B8481C"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  <w:t>Загрузка носителей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 базовой конфигурации МФУ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предусмотрены два лотка для подачи носителей. Основной лоток кассетного типа расположен в нижней части корпуса и выдвигается вперед. Внутри имеются перемещающиеся ограничители длины и ширины листов.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711825" cy="4779645"/>
            <wp:effectExtent l="0" t="0" r="3175" b="1905"/>
            <wp:docPr id="22" name="Рисунок 22" descr="Основной лоток для подачи нос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сновной лоток для подачи носителе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Основной лоток для подачи носителей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Номинальная вместимость этого лотка — 250 листов обычной бумаги. В лицевой панели имеется небольшое сквозное отверстие, через которое видно количество оставшейся бумаги.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5711825" cy="2630170"/>
            <wp:effectExtent l="0" t="0" r="3175" b="0"/>
            <wp:docPr id="21" name="Рисунок 21" descr="Основной подающий (внизу) и приемный л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сновной подающий (внизу) и приемный лотк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Основной подающий (внизу) и приемный лотки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подачи конвертов и специальных носителей предусмотрен складной обходной лоток, который расположен в задней части корпуса. Он оборудован перемещающимися ограничителями ширины, выдвигающейся панелью для поддержания листов и полупрозрачной пластиковой шторкой, предохраняющей тракт печатающего механизма от попадания пыли и посторонних частиц. Через обходной лоток можно загружать печатные носители как в ручном, так и в автоматическом режиме. В последнем случае допускается загрузка до 80 листов.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711825" cy="7190740"/>
            <wp:effectExtent l="0" t="0" r="3175" b="0"/>
            <wp:docPr id="20" name="Рисунок 2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711825" cy="7113270"/>
            <wp:effectExtent l="0" t="0" r="3175" b="0"/>
            <wp:docPr id="19" name="Рисунок 19" descr="Обходной л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бходной лоток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Обходной лоток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 необходимости МФУ можно дооснастить приобретаемым дополнительно лотком автоматической подачи емкостью 250 листов, который подсоединяется к корпусу снизу.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Лоток для приема отпечатанных листов, представляющий собой глубокую нишу в корпусе, расположен непосредственно над основным подающим и вмещает до 150 листов. Спереди предусмотрена выдвижная раскладывающаяся панель для поддержания листов. Как выяснилось немного позже, это очень полезное приспособление. Дело в том, что отпечатанные листы выталкиваются в приемный лоток с довольно большой скоростью, и эта панель в открытом положении предотвращает их выпадение за пределы устройства.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711825" cy="3170555"/>
            <wp:effectExtent l="0" t="0" r="3175" b="0"/>
            <wp:docPr id="18" name="Рисунок 18" descr="Листы в приемном ло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сты в приемном лотк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Листы в приемном лотке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Как уже было упомянуто выше, в стандартную комплектацию МФУ входит модуль двусторонней печати. Конструкция тракта печатающего механизма данной модели рассчитана на работу с печатными носителями плотностью от 64 до 256 г/м</w:t>
      </w: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  <w:lang w:eastAsia="ru-RU"/>
        </w:rPr>
        <w:t>2</w:t>
      </w: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удобства в меню устройства предусмотрена возможность ввода типа и формата носителей, загруженных в каждый из подающих лотков. Эта информация используется для работы функции автоматического выбора лотка в соответствии с выбранными настройками печати или копирования.</w:t>
      </w:r>
    </w:p>
    <w:p w:rsidR="00B8481C" w:rsidRPr="00B8481C" w:rsidRDefault="00B8481C" w:rsidP="00B8481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</w:pPr>
      <w:r w:rsidRPr="00B8481C"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  <w:t>Панель управления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изменения настроек, а также управления работой МФУ в автономном режиме спереди имеется панель управления. Ее центральным элементом является цветной ЖК-дисплей с 4,3-дюймовым сенсорным экраном. Слева от него находится кнопка включения питания со световым индикатором, справа — две крупные кнопки перехода в главное меню и возврата на предыдущий уровень. Правее расположены кнопка отображения текущего состояния устройства и блок цифровых клавиш для набора телефонных номеров, адресов электронной почты и т.п. Еще дальше находятся кнопки запуска копирования и сканирования, прерывания и отмены текущей операции, а также сброса настроек. Для наглядности и удобства эти клавиши окрашены в разные цвета.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6668135" cy="1793240"/>
            <wp:effectExtent l="0" t="0" r="0" b="0"/>
            <wp:docPr id="17" name="Рисунок 17" descr="Панель управления МФ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нель управления МФУ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Панель управления МФУ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711825" cy="3248025"/>
            <wp:effectExtent l="0" t="0" r="3175" b="9525"/>
            <wp:docPr id="16" name="Рисунок 16" descr="Главный экран встроен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лавный экран встроенного меню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Главный экран встроенного меню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Управление настройками и функциями осуществляется при помощи удобного графического интерфейса. На главном экране имеются четыре крупные пиктограммы, три из которых служат для запуска основных операций (копирования, сканирования и работы с факсом), а еще одна позволяет открыть список ранее сохраненных установок. Ниже располагаются еще пять пиктограмм, нажатием на которые можно открыть меню общих настроек, операций с внешним накопителем, сервисом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Connect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а также адресную книгу и установки ECO-режима.</w:t>
      </w:r>
    </w:p>
    <w:p w:rsidR="00B8481C" w:rsidRPr="00B8481C" w:rsidRDefault="00B8481C" w:rsidP="00B8481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</w:pPr>
      <w:r w:rsidRPr="00B8481C"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  <w:t>Работа в автономном режиме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МФУ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способно выполнять целый ряд операций без подключения к ПК. В частности, можно осуществлять копирование, сканирование и печать документов, а также принимать и отправлять факсимильные сообщения.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Данная модель позволяет производить копирование одно- и многостраничных документов, размещенных на стекле планшета либо загруженных в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автоподатчик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В последнем случае возможно копирование многостраничных одно- и двусторонних оригиналов в автоматическом режиме.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5711825" cy="3260090"/>
            <wp:effectExtent l="0" t="0" r="3175" b="0"/>
            <wp:docPr id="15" name="Рисунок 15" descr="Меню настроек коп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еню настроек копирован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Меню настроек копирования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Копируемые изображения можно масштабировать на заданный формат носителя либо на указанную величину в пределах от 25 до 400% от размера оригинала. Для экономии бумаги предусмотрены режимы размещения двух или </w:t>
      </w: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четырех страниц исходного документа на одной стороне листа, а также создания двусторонних копий одно- или двусторонних оригиналов.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5711825" cy="3241675"/>
            <wp:effectExtent l="0" t="0" r="3175" b="0"/>
            <wp:docPr id="14" name="Рисунок 14" descr="Дополнительные настройки режима коп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полнительные настройки режима копировани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Дополнительные настройки режима копирования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случае копирования документов, размещенных на стекле планшета, доступен режим предварительного просмотра: после предварительного сканирования на экран встроенного дисплея выводится миниатюра изображения и пользователь может изменять его масштаб, подгоняя под формат бумаги.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разделе дополнительных настроек копирования можно выбрать качество изображения, отрегулировать его контрастность и резкость; включить функции устранения фона удаления тени и следов от перфорации; активировать режим печати нескольких копий в подбор.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 подключении портативного накопителя в порт USB, расположенный на передней панели корпуса МФУ, доступна функция печати изображений из графических файлов JPEG и TIFF, а также документов формата PDF.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Данная модель также позволяет осуществлять сканирование без подключения к ПК. В настройках соответствующего раздела меню можно выбрать формат и тип оригинала (текст, текст и графика, фото), разрешающую способность (200, 300 либо 600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ppi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) и ориентацию изображений на странице. При загрузке через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автоподатчик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можно выбрать режимы одно- или двустороннего сканирования. В случае размещения оригинала на планшете доступна функция автоматического определения размера изображения.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5711825" cy="3230245"/>
            <wp:effectExtent l="0" t="0" r="3175" b="8255"/>
            <wp:docPr id="13" name="Рисунок 13" descr="Режим предварительного просмотра при сканировании оригинала, размещенного на планш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жим предварительного просмотра при сканировании оригинала, размещенного на планшет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Режим предварительного просмотра при сканировании оригинала, размещенного на планшете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МФУ позволяет сохранять отсканированные изображения в виде графических файлов формата JPEG или TIFF или же документа PDF. При выборе форматов TIFF и PDF доступен режим записи многостраничных документов в один файл.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Файлы с отсканированными изображениями можно отправить на указанный адрес электронной почты, а также сохранить в сетевой папке, на FTP-сервере, в облачном хранилище либо на установленном в порт USB накопителе.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Встроенный факсимильный модуль, соответствующий требованиям стандарта CCITU/ITU Group3, позволяет передавать изображения по телефонной линии со скоростью до 33,6 Кбит/с. Как и в случае сканирования, возможна загрузка отсылаемых документов через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автоподатчик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их размещение на планшете.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удобства набора телефонных номеров на панели управления МФУ предусмотрена цифровая клавиатура. В адресной книге, которая открывается нажатием на соответствующую пиктограмму на главном экране, можно сохранить до 200 телефонных номеров.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МФУ имеется 6 Мбайт встроенной памяти для хранения принятых факсимильных сообщений. Согласно данным производителя, этого хватит для записи до 550 страниц.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Совокупность текущих настроек режимов копирования, сканирования и печати можно сохранить под произвольным названием. Это позволяет создавать пользовательские шаблоны для часто выполняемых задач, что даст возможность в дальнейшем сэкономить немало рабочего времени. Быстрый доступ к списку ранее сохраненных настроек обеспечивает пиктограмма с изображением звезды на главном экране.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Нажатием на кнопку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status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можно вывести на экран встроенного дисплея информацию о текущем состоянии устройства, список выполняемых задач, а также журнал завершенных заданий.</w:t>
      </w:r>
    </w:p>
    <w:p w:rsidR="00B8481C" w:rsidRPr="00B8481C" w:rsidRDefault="00B8481C" w:rsidP="00B8481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</w:pPr>
      <w:r w:rsidRPr="00B8481C"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  <w:t>Работа с ПК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 подключении к ПК устройство можно использовать как принтер и сканер. Необходимые для этого драйверы и ПО записаны на прилагаемом компакт-диске. Реализована возможность как локального, так и сетевого подключения. Перед началом установки предлагается выбрать нужный вариант (USB, проводная или беспроводная сеть).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8004175" cy="6923405"/>
            <wp:effectExtent l="0" t="0" r="0" b="0"/>
            <wp:docPr id="12" name="Рисунок 12" descr="Окно выбора способа подключения МФУ перед началом установки драй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кно выбора способа подключения МФУ перед началом установки драйвер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175" cy="69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Окно выбора способа подключения МФУ перед началом установки драйвера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Отметим, что при изменении способа соединения (например, если МФУ изначально было подключено по USB, а затем потребовалось интегрировать его в локальную сеть или наоборот) переустанавливать драйверы не потребуется. Достаточно лишь изменить настройки подключения (в частности, порт принтера).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Интерфейс окна настроек печати выглядит вполне привычно для тех, кто знаком с устройствами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В нем имеется три закладки — основные и дополнительные настройки, а также сервис.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7065645" cy="6531610"/>
            <wp:effectExtent l="0" t="0" r="1905" b="2540"/>
            <wp:docPr id="11" name="Рисунок 11" descr="Основные настройки драйвера печа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сновные настройки драйвера печати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Основные настройки драйвера печати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правой части закладки основных настроек можно выбрать тип и формат бумаги, ориентацию изображения, качество печати, режим двусторонней печати, установить количество копий. Предусмотрена возможность размещения двух и четырех страниц документа на одной стороне листа, а также печати изображений большого формата на 2, 4, 9 или 16 листах для последующей склейки. Имеются опции вывода страниц в обратном порядке и нескольких копий в подбор.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4744085" cy="6792595"/>
            <wp:effectExtent l="0" t="0" r="0" b="8255"/>
            <wp:docPr id="10" name="Рисунок 10" descr="Окно настроек двусторонней 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кно настроек двусторонней печат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Окно настроек двусторонней печати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Одна из особенностей настройки данного устройства — регулировка плотности изображения для режима двусторонней печати. Фактически этот параметр определяет продолжительность паузы между печатью лицевой и оборотной сторон листа, которая необходима для высыхания чернил. Чем больше чернил наносится на поверхность носителя, тем больше времени требуется для их сушки. Предусмотрены три готовых варианта (текст, текст и графика, текст и фотографии), а также возможность установить значения плотности отпечатка и времени высыхания чернил вручную.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326380" cy="3687445"/>
            <wp:effectExtent l="0" t="0" r="7620" b="8255"/>
            <wp:docPr id="9" name="Рисунок 9" descr="Окно выбора плотности 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кно выбора плотности печат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Окно выбора плотности печати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 разделе дополнительных настроек можно выбрать параметры масштабирования (на заданную величину либо на формат носителя) и тональной коррекции изображения, включить опции поворота на 180° и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зеркалирования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а также активировать функцию печати водяных знаков.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7065645" cy="6531610"/>
            <wp:effectExtent l="0" t="0" r="1905" b="2540"/>
            <wp:docPr id="8" name="Рисунок 8" descr="Дополнительные настройки драйвера 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полнительные настройки драйвера печат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Дополнительные настройки драйвера печати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разделе сервисных функций имеются пиктограммы для запуска различных операций (проверки и прочистки дюз печатающей головки, калибровки и пр.), просмотра текущего состояния устройства и очереди печати. В нижней части есть кнопка поиска обновлений ПО.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7065645" cy="6531610"/>
            <wp:effectExtent l="0" t="0" r="1905" b="2540"/>
            <wp:docPr id="7" name="Рисунок 7" descr="Сервисные функции в окне драйвера 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ервисные функции в окне драйвера печат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Сервисные функции в окне драйвера печати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Совокупность текущих настроек можно сохранить в виде пользовательского профиля под произвольным названием и снабдить пиктограммой. Список профилей отображается в левой части закладок основных и дополнительных настроек. Кнопка, расположенная непосредственно над этим списком, позволяет открыть окно редактирования профилей.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7125335" cy="5955665"/>
            <wp:effectExtent l="0" t="0" r="0" b="6985"/>
            <wp:docPr id="6" name="Рисунок 6" descr="Окно редактирования пользовательских профи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кно редактирования пользовательских профилей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Окно редактирования пользовательских профилей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удобства предусмотрена возможность вывести во всплывающем окне информацию о настройках печати.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2458085" cy="6531610"/>
            <wp:effectExtent l="0" t="0" r="0" b="2540"/>
            <wp:docPr id="5" name="Рисунок 5" descr="Всплывающее окно с информацией о текущих настройках 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сплывающее окно с информацией о текущих настройках печат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Всплывающее окно с информацией о текущих настройках печати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Освоившись с печатью, переходим к сканированию. В комплект поставки МФУ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входит программа управления сканированием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Scan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версии 5.2.2.1 RU. Она может функционировать в двух режимах — офисном и профессиональном. В первом случае в распоряжении пользователя имеется лишь базовый набор настроек (способ загрузки и формат изображения, цветность, разрешающая способность и пр.). В профессиональном режиме доступны все настройки. Для удобства настройки уровней, тоновых кривых и различных параметров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цветокоррекции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открываются во всплывающих окнах. В рамках этого обзора мы не будем подробно останавливаться на особенностях и многочисленных возможностях программы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Scan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поскольку уже неоднократно рассказывали о ней в публикациях, посвященных планшетным сканерам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160010" cy="6905625"/>
            <wp:effectExtent l="0" t="0" r="2540" b="9525"/>
            <wp:docPr id="4" name="Рисунок 4" descr="Панель управления настройками сканирования программы Epson Scan в офисном режи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анель управления настройками сканирования программы Epson Scan в офисном режим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 xml:space="preserve">Панель управления настройками сканирования программы </w:t>
      </w:r>
      <w:proofErr w:type="spellStart"/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Scan</w:t>
      </w:r>
      <w:proofErr w:type="spellEnd"/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 xml:space="preserve"> в офисном режиме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Программа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Scan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позволяет сохранять отсканированные изображения в виде графических файлов форматов JPEG, BMP и TIFF, а также документов PDF. Предусмотрена возможность записи многостраничных документов в один файл TIFF или PDF.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6715760" cy="8656955"/>
            <wp:effectExtent l="0" t="0" r="8890" b="0"/>
            <wp:docPr id="3" name="Рисунок 3" descr="Окно предварительного просмотра программы Epson 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кно предварительного просмотра программы Epson Sca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 xml:space="preserve">Окно предварительного просмотра программы </w:t>
      </w:r>
      <w:proofErr w:type="spellStart"/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Scan</w:t>
      </w:r>
      <w:proofErr w:type="spellEnd"/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lastRenderedPageBreak/>
        <w:drawing>
          <wp:inline distT="0" distB="0" distL="0" distR="0">
            <wp:extent cx="5391150" cy="8437245"/>
            <wp:effectExtent l="0" t="0" r="0" b="1905"/>
            <wp:docPr id="2" name="Рисунок 2" descr="Панель управления настройками сканирования программы Epson Scan в профессиональном режи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нель управления настройками сканирования программы Epson Scan в профессиональном режим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4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 xml:space="preserve">Панель управления настройками сканирования программы </w:t>
      </w:r>
      <w:proofErr w:type="spellStart"/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Scan</w:t>
      </w:r>
      <w:proofErr w:type="spellEnd"/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 xml:space="preserve"> в профессиональном режиме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 теперь буквально пару строк о доступе к USB-накопителю. В случае подключения МФУ по USB портативный накопитель, подключенный к порту на передней панели устройства, доступен с ПК как обычный логический диск. Если же соединение с МФУ осуществляется через локальную сеть, то USB-накопитель будет виден как сетевая папка с доступом только для чтения файлов.</w:t>
      </w:r>
    </w:p>
    <w:p w:rsidR="00B8481C" w:rsidRPr="00B8481C" w:rsidRDefault="00B8481C" w:rsidP="00B8481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</w:pPr>
      <w:r w:rsidRPr="00B8481C"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  <w:t>Производительность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«Струйные печатающие устройства по производительности уступают лазерным» — примерно так можно сформулировать один из распространенных стереотипов, которыми руководствуются при выборе оргтехники. Но актуально ли это утверждение для МФУ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WF-M5690DWF? Получить ответ на этот вопрос позволят результаты тестов.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Процедура «холодного» старта МФУ после не очень продолжительного перерыва занимает всего 13 с, а для перехода из спящего режима в рабочий требуется 6-7 с. Если же устройство не использовалось в течение нескольких дней, то процедура включения займет порядка 40 с. Судя по всему, это связано с необходимостью выполнения ряда дополнительных операций по обслуживанию тракта подачи чернил и печатающей головки.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Одним из приятных сюрпризов стало то, что заявленное в спецификации время выхода первой страницы соответствует реальному значению, измеренному в ходе тестов — всего 7 с. Ведь не секрет, что у лазерных аппаратов аналогичного класса фактическое время выхода первой страницы обычно оказывается в 1,5-2 </w:t>
      </w:r>
      <w:proofErr w:type="gram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раза</w:t>
      </w:r>
      <w:proofErr w:type="gram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больше указанного производителем.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Что касается максимальной скорости печати, то в спецификации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приведены два существенно отличающихся значения. При измерении по собственной методике производителя она составляет 34 стр./мин, а при соблюдении требований стандарта ISO/IEC 24734 — 20 стр./мин. Как выяснилось в ходе тестов, последний показатель гораздо ближе к реальной жизни. Используя в качестве образца страницу с простым текстом, мы получили результат 18,02 и 18,69 стр./мин при выборе стандартного и чернового качества печати соответственно.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 выполнении аналогичного теста в режиме двусторонней печати мы получили результаты 10,4 и 10,62 стр./мин (или 5,2 и 5,31 листов в минуту) при установке стандартного и чернового качества печати соответственно.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Нетрудно заметить, что в режиме двусторонней печати производительность устройства снижается почти вдвое. Это обусловлено как конструкцией модуля дуплекса, так и спецификой струйной технологии. Дело в том, что в режиме двусторонней печати устройство выдерживает небольшую паузу между печатью лицевой и оборотной стороны каждого листа. В это время лист, удерживаемый лишь за один край, зависает над приемным лотком, а на дисплее панели управления выводится предупреждающая надпись: «Подготовка к печати оборотной стороны документа. Не прикасайтесь к бумаге». Продолжительность паузы зависит от типа используемого носителя и специфики выводимого документа.</w:t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noProof/>
          <w:color w:val="018BC2"/>
          <w:sz w:val="20"/>
          <w:szCs w:val="20"/>
          <w:lang w:eastAsia="ru-RU"/>
        </w:rPr>
        <w:drawing>
          <wp:inline distT="0" distB="0" distL="0" distR="0">
            <wp:extent cx="5711825" cy="3248025"/>
            <wp:effectExtent l="0" t="0" r="3175" b="9525"/>
            <wp:docPr id="1" name="Рисунок 1" descr="Сообщение, отображаемое на экране встроенного дисплея МФУ в паузе между печатью лицевой и оборотной сторон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ообщение, отображаемое на экране встроенного дисплея МФУ в паузе между печатью лицевой и оборотной сторон лист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1C" w:rsidRPr="00B8481C" w:rsidRDefault="00B8481C" w:rsidP="00B8481C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</w:pPr>
      <w:r w:rsidRPr="00B8481C">
        <w:rPr>
          <w:rFonts w:ascii="Times New Roman" w:eastAsia="Times New Roman" w:hAnsi="Times New Roman" w:cs="Times New Roman"/>
          <w:i/>
          <w:iCs/>
          <w:color w:val="018BC2"/>
          <w:sz w:val="20"/>
          <w:szCs w:val="20"/>
          <w:lang w:eastAsia="ru-RU"/>
        </w:rPr>
        <w:t>Сообщение, отображаемое на экране встроенного дисплея МФУ в паузе между печатью лицевой и оборотной сторон листа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печати 10-страничного текстового документа со стандартной настройкой качества в одностороннем режиме МФУ потребовалось 37 с. Процесс вывода этого же документа в двустороннем режиме (на пяти листах) занял ровно одну минуту. Интересно отметить, что при выборе чернового качества печати результаты оказались точно такими же. Из этого можно заключить, что черновой режим в данном устройстве реализован главным образом для экономии чернил.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Чтобы посмотреть, как МФУ справляется с печатью сложных, насыщенных графикой документов, мы использовали файл формата PDF с иллюстрированной инструкцией к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велокомпьютеру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Для печати одной страницы этого документа с черновой и стандартной настройками качества потребовалось 9 с, а при выборе высокого качества — 16 с. Для вывода в режиме двусторонней печати (две страницы на одном листе) с черновым качеством потребовалось 14 с, со стандартным — 27 с, а с высоким — 47 с. В данном случае наблюдается почти двукратная разница в производительности при выборе чернового и стандартного качества печати. Это объясняется тем, что при выводе насыщенных графикой изображений для сушки чернил после печати лицевой стороны листа требуется значительно больше времени, чем в случае печати простого текста.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Исходя из полученных результатов, данное МФУ никак нельзя назвать медленным. Оно вполне способно справляться с потоком бумажных документов небольшого офиса, не замедляя темп деловой жизни. Конечно, налицо существенное снижение скорости печати в двустороннем режиме — но справедливости ради стоит отметить, что подобный недостаток присущ большинству лазерных и светодиодных принтеров и МФУ аналогичного класса.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Теперь оценим производительность модели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при выполнении сканирования на ПК. Для прогрева сканера после выхода МФУ из спящего режима требуется порядка 5 с. В случае размещения оригинала на стекле планшета предварительное сканирование занимает 6-7 с. Процесс ввода изображения формата А4 в однобитном или монохромном режимах с разрешением до 300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ppi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включительно занимает те же самые 6-7 с, а в цвете — 14 с. При выборе разрешения 600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ppi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время сканирования в однобитном и монохромном режимах увеличивается до 11 с, а в цветном — до 24 с. Для оцифровки цветной фотографии формата 10×15 см с разрешением 300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ppi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потребовалось 8 с, а с разрешением 600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ppi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— 10 с.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Многостраничные документы в виде отдельных листов удобно загружать через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автоподатчик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Для ввода 10-страничного текстового документа в одностороннем режиме (10 листов) с разрешением 300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ppi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потребовалось 1 мин 33 с, а в двустороннем (5 листов) — 1 мин 50 с.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И, наконец, оценим производительность модели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в режиме копирования. Для получения копии одной стороны листа формата А4 в масштабе 1:1 потребовалось 15 с. Процесс изготовления двусторонней копии двустороннего оригинала занял 31 с.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Копирование 10-страничного текстового документа в одностороннем режиме (10 листов) было выполнено за 1 мин 33 с. Для получения двусторонней копии этого же документа потребовалось 1 мин 6 с. И наконец, процедура копирования пяти листов двусторонних оригиналов заняла 1 мин 30 с.</w:t>
      </w:r>
    </w:p>
    <w:p w:rsidR="00B8481C" w:rsidRPr="00B8481C" w:rsidRDefault="00B8481C" w:rsidP="00B8481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</w:pPr>
      <w:r w:rsidRPr="00B8481C"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  <w:t>Качество отпечатков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Для оценки качества отпечатков мы использовали тестовое изображение, содержащее образцы текста, а также наборы шкал и графических элементов. Печать производилась на обычной бумаге с тремя вариантами настроек качества: черновом, стандартном и максимальном. Учитывая специфику данной модели, мы также вывели несколько изображений на листах специальной бумаги (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Matte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Paper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—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Heavyweight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).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 выборе в настройках стандартного и высокого качества МФУ отлично справляется с воспроизведением текста. На этих отпечатках образцы текста, набранного шрифтами двух разных типов (с засечками и без) кеглем от 3 до 12 пунктов, читаются без каких-либо проблем.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Тонкие концентрические окружности черного цвета на белом фоне и белого цвета на черном фоне воспроизведены хорошо. На отпечатке, сделанном со стандартной настройкой качества, наблюдается небольшая ступенчатость; при выборе высокого качества этот недостаток становится менее заметным.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 печати со стандартным и высоким качеством очень хорошо воспроизведен серый клин и поля серых шкал. Также отметим равномерность заливки протяженных областей, закрашенных одним оттенком серого.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Что касается изображений на отпечатках, выполненных в черновом режиме, то в сравнении с остальными они выглядят гораздо бледнее. При этом плотность черного заметно снижается не только на заливках и графических элементах, но и на тексте. Возможно, это действительно позволяет существенно снизить расход чернил (как уже было упомянуто выше, производительность в черновом режиме не увеличивается), однако несколько ухудшает читаемость текста. В частности, надписи, набранные кеглем в 3 пункта, читаются уже с некоторым трудом.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Поскольку в данном МФУ применяется струйная технология печати, у некоторых читателей могут возникнуть сомнения относительно стойкости получаемых отпечатков к воздействию жидкости. Именно поэтому мы включили в программу испытаний «мокрый» тест — чтобы проверить, не повредит ли изображения случайно попавшая на них вода или другая жидкость.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 чести создателей чернил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DURABrite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Ultra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можем констатировать, что не только капли, но и более значительные объемы жидкости, попавшие даже на свежеотпечатанную страницу, не способны смазать изображение и тем более сделать текст нечитаемым. Более того: можно полностью погрузить лист в воду, и отпечатанное на нем изображение будет оставаться четким до тех пор, пока не начнется процесс разрушения бумаги.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Мы также протестировали несколько отпечатков, подчеркивая на них текст широким маркером с разным усилием. И в этом случае чернила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DURABrite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Ultra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продемонстрировали свои лучшие качества. Даже если взять только что вышедшую из устройства страницу, буквы после подчеркивания остаются четкими, а чернила не размазываются.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Таким образом, проведенные испытания наглядно доказали, что данная модель позволяет получать отпечатки, не уступающие по стойкости к механическим воздействиям и жидкостям изображениям, изготовленным на лазерных устройствах.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Имея дело со струйным устройством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(пусть даже и предназначенным для рутинной офисной работы), сложно избавиться от искушения попробовать напечатать на нем хотя бы пару фотографий — в данном случае, разумеется, черно-белых. В списке типов носителей драйвера печати присутствует плотная матовая бумага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Matte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Paper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—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Heavyweight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У нас в запасе было несколько листов, и мы загрузили их в МФУ.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Результат приятно удивил: если показать эти отпечатки человеку неискушенному, то он вряд ли бы смог определить, что они изготовлены на офисном устройстве.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Если оценивать качество печати и копирования данного МФУ в целом, можно констатировать, что оно с лихвой покрывает весь спектр потребностей современного офиса даже при стандартных настройках. При печати на обычной бумаге обеспечиваются великолепная четкость текста и мелких графических элементов, плавное воспроизведение </w:t>
      </w: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градиентных заливок и равномерность закрашивания протяженных однородных участков. Немаловажно и то, что по стойкости к механическим воздействиям и жидкостям получаемые отпечатки не уступают изображениям, сделанным на лазерных устройствах. Кроме того, есть приятный бонус в виде возможности напечатать черно-белые фотографии высокого качества на специальной бумаге.</w:t>
      </w:r>
    </w:p>
    <w:p w:rsidR="00B8481C" w:rsidRPr="00B8481C" w:rsidRDefault="00B8481C" w:rsidP="00B8481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</w:pPr>
      <w:r w:rsidRPr="00B8481C">
        <w:rPr>
          <w:rFonts w:ascii="Times New Roman" w:eastAsia="Times New Roman" w:hAnsi="Times New Roman" w:cs="Times New Roman"/>
          <w:b/>
          <w:bCs/>
          <w:color w:val="018BC2"/>
          <w:sz w:val="26"/>
          <w:szCs w:val="26"/>
          <w:lang w:eastAsia="ru-RU"/>
        </w:rPr>
        <w:t>Заключение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Подведем итоги испытаний. Модель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выполнена в симпатичном и довольно компактном корпусе, который без труда уместится непосредственно на рабочем столе, и оборудована удобной панелью управления с цветным сенсорным дисплеем. В числе достоинств данного МФУ — малое время выхода первой страницы (которое к тому же в точности соответствует заявленному в спецификации), вполне достаточная для офисных нужд производительность, высокое качество печати и простота обслуживания. Уже в базовой конфигурации устройство укомплектовано проводным и беспроводным сетевыми адаптерами, двумя подающими лотками, модулем автоматической двусторонней печати, а также встроенным в крышку сканера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автоподатчиком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который способен работать с двусторонними оригиналами.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Если проводить сравнение с лазерными аппаратами аналогичного класса, то благодаря применению струйной технологии модель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потребляет примерно в пять раз меньше электроэнергии, характеризуется более низким уровнем шума и не выделяет в процессе печати вредный для человека озон.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Периодической замене в данном МФУ подлежат только два компонента: чернильный картридж и емкость для сбора отработанных чернил. Благодаря возможности приобретать чернильные картриджи высокой емкости, рассчитанные на печать 10 тыс. страниц, обеспечивается низкая себестоимость отпечатков и совокупная стоимость владения устройством.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Пожалуй, единственным достойным упоминания недостатком модели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является заметное снижение производительности в режиме двусторонней печати — что наиболее заметно при печати насыщенных графикой документов. Впрочем, как уже было упомянуто выше, подобный недостаток присущ и многим лазерным устройствам аналогичного класса.</w:t>
      </w:r>
    </w:p>
    <w:p w:rsidR="00B8481C" w:rsidRPr="00B8481C" w:rsidRDefault="00B8481C" w:rsidP="00B8481C">
      <w:pPr>
        <w:shd w:val="clear" w:color="auto" w:fill="FFFFFF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Таким образом, устройство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WorkForce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Pro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WF-M5690DWF является весьма привлекательной альтернативой монохромным лазерным и светодиодным МФУ формата А4 с производительностью порядка 16-20 стр./мин. Выпуском этой модели компания </w:t>
      </w:r>
      <w:proofErr w:type="spellStart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Epson</w:t>
      </w:r>
      <w:proofErr w:type="spellEnd"/>
      <w:r w:rsidRPr="00B8481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еще раз доказала, что современный уровень развития струйной технологии позволяет создавать устройства, способные на равных конкурировать с лазерными и светодиодными аппаратами не только в домашнем, но и в офисном сегменте.</w:t>
      </w:r>
    </w:p>
    <w:p w:rsidR="001D6374" w:rsidRPr="00B8481C" w:rsidRDefault="001D6374">
      <w:pPr>
        <w:rPr>
          <w:rFonts w:ascii="Times New Roman" w:hAnsi="Times New Roman" w:cs="Times New Roman"/>
        </w:rPr>
      </w:pPr>
    </w:p>
    <w:sectPr w:rsidR="001D6374" w:rsidRPr="00B8481C" w:rsidSect="00B848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FA9"/>
    <w:rsid w:val="001D6374"/>
    <w:rsid w:val="00A93FA9"/>
    <w:rsid w:val="00B8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23C666-43F6-4685-8A63-0884FDC2C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48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848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48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48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uthor">
    <w:name w:val="author"/>
    <w:basedOn w:val="a"/>
    <w:rsid w:val="00B84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84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8481C"/>
    <w:rPr>
      <w:color w:val="0000FF"/>
      <w:u w:val="single"/>
    </w:rPr>
  </w:style>
  <w:style w:type="paragraph" w:customStyle="1" w:styleId="pic">
    <w:name w:val="pic"/>
    <w:basedOn w:val="a"/>
    <w:rsid w:val="00B84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mpress.ru/post/20160419-epson-workforce-pro-wf-m5690dwf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hyperlink" Target="http://compress.ru/post/20160419-epson-workforce-pro-wf-m5690dwf" TargetMode="External"/><Relationship Id="rId12" Type="http://schemas.openxmlformats.org/officeDocument/2006/relationships/hyperlink" Target="http://compress.ru/post/20160419-epson-workforce-pro-wf-m5690dwf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http://compress.ru/post/20160419-epson-workforce-pro-wf-m5690dwf" TargetMode="External"/><Relationship Id="rId11" Type="http://schemas.openxmlformats.org/officeDocument/2006/relationships/hyperlink" Target="http://compress.ru/post/20160419-epson-workforce-pro-wf-m5690dw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hyperlink" Target="http://compress.ru/post/20160419-epson-workforce-pro-wf-m5690dwf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hyperlink" Target="http://compress.ru/post/20160419-epson-workforce-pro-wf-m5690dwf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hyperlink" Target="http://compress.ru/post/20160419-epson-workforce-pro-wf-m5690dwf" TargetMode="External"/><Relationship Id="rId9" Type="http://schemas.openxmlformats.org/officeDocument/2006/relationships/hyperlink" Target="http://compress.ru/post/20160419-epson-workforce-pro-wf-m5690dwf" TargetMode="External"/><Relationship Id="rId14" Type="http://schemas.openxmlformats.org/officeDocument/2006/relationships/hyperlink" Target="http://compress.ru/post/20160419-epson-workforce-pro-wf-m5690dwf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yperlink" Target="http://compress.ru/post/20160419-epson-workforce-pro-wf-m5690dw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4642</Words>
  <Characters>26464</Characters>
  <Application>Microsoft Office Word</Application>
  <DocSecurity>0</DocSecurity>
  <Lines>220</Lines>
  <Paragraphs>62</Paragraphs>
  <ScaleCrop>false</ScaleCrop>
  <Company/>
  <LinksUpToDate>false</LinksUpToDate>
  <CharactersWithSpaces>31044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Малашин Денис</dc:creator>
  <cp:keywords/>
  <dc:description/>
  <cp:lastModifiedBy>Малашин Денис</cp:lastModifiedBy>
  <cp:revision>2</cp:revision>
  <dcterms:created xsi:type="dcterms:W3CDTF">2016-07-29T08:51:00Z</dcterms:created>
  <dcterms:modified xsi:type="dcterms:W3CDTF">2016-07-29T08:53:00Z</dcterms:modified>
</cp:coreProperties>
</file>